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DC60" w14:textId="77777777" w:rsidR="00066526" w:rsidRPr="00145EE2" w:rsidRDefault="00066526" w:rsidP="00145EE2">
      <w:pPr>
        <w:ind w:firstLineChars="200" w:firstLine="640"/>
        <w:rPr>
          <w:rFonts w:ascii="仿宋" w:eastAsia="仿宋" w:hAnsi="仿宋" w:hint="eastAsia"/>
          <w:sz w:val="32"/>
          <w:szCs w:val="36"/>
        </w:rPr>
      </w:pPr>
      <w:r w:rsidRPr="00145EE2">
        <w:rPr>
          <w:rFonts w:ascii="仿宋" w:eastAsia="仿宋" w:hAnsi="仿宋" w:hint="eastAsia"/>
          <w:sz w:val="32"/>
          <w:szCs w:val="36"/>
        </w:rPr>
        <w:t>本项目属于心血管系统内科学领域（代码：3202040）</w:t>
      </w:r>
    </w:p>
    <w:p w14:paraId="443F8C2F" w14:textId="7DE46842" w:rsidR="00066526" w:rsidRPr="00145EE2" w:rsidRDefault="00066526" w:rsidP="00145EE2">
      <w:pPr>
        <w:ind w:firstLineChars="200" w:firstLine="640"/>
        <w:rPr>
          <w:rFonts w:ascii="仿宋" w:eastAsia="仿宋" w:hAnsi="仿宋" w:hint="eastAsia"/>
          <w:sz w:val="32"/>
          <w:szCs w:val="36"/>
        </w:rPr>
      </w:pPr>
      <w:r w:rsidRPr="00145EE2">
        <w:rPr>
          <w:rFonts w:ascii="仿宋" w:eastAsia="仿宋" w:hAnsi="仿宋" w:hint="eastAsia"/>
          <w:sz w:val="32"/>
          <w:szCs w:val="36"/>
        </w:rPr>
        <w:t>心肌重构是心力衰竭的重要病理基础。项目组围绕心肌重构的发生发展，运用临床-基础交互研究模式展开了系列研究，研究成果于2012年获上海市医学科技奖二等奖。在多年推广过程中，继续深入探讨心肌重构机制、靶点的发掘及临床转化、疾病造模新技术的开展和优化。心肌重构调控机制的研究延伸到心肌损伤机制方面，提出阻断机械刺激对AT1受体的激活是控制心肌重构的重要环节，通过临床研究证实反向激动剂ARB抑制心肌重构的独特作用，并应用到心力衰竭预防治疗中，指导临床个体化用药策略</w:t>
      </w:r>
      <w:r w:rsidRPr="00145EE2">
        <w:rPr>
          <w:rFonts w:ascii="仿宋" w:eastAsia="仿宋" w:hAnsi="仿宋" w:hint="eastAsia"/>
          <w:sz w:val="32"/>
          <w:szCs w:val="36"/>
        </w:rPr>
        <w:t>，并</w:t>
      </w:r>
      <w:r w:rsidRPr="00145EE2">
        <w:rPr>
          <w:rFonts w:ascii="仿宋" w:eastAsia="仿宋" w:hAnsi="仿宋" w:hint="eastAsia"/>
          <w:sz w:val="32"/>
          <w:szCs w:val="36"/>
        </w:rPr>
        <w:t>在全国推广</w:t>
      </w:r>
      <w:r w:rsidRPr="00145EE2">
        <w:rPr>
          <w:rFonts w:ascii="仿宋" w:eastAsia="仿宋" w:hAnsi="仿宋" w:hint="eastAsia"/>
          <w:sz w:val="32"/>
          <w:szCs w:val="36"/>
        </w:rPr>
        <w:t>。</w:t>
      </w:r>
      <w:r w:rsidRPr="00145EE2">
        <w:rPr>
          <w:rFonts w:ascii="仿宋" w:eastAsia="仿宋" w:hAnsi="仿宋" w:hint="eastAsia"/>
          <w:sz w:val="32"/>
          <w:szCs w:val="36"/>
        </w:rPr>
        <w:t>在国内长城国际心脏病学会议、东方心脏病学会议、中国心脏病大会等做特邀报。项目组研究成果近10年应邀在美国心脏病学会会议（AHA）、欧洲心脏病年会（ESC）、日本循环器学会年会（JSC）等国际重大心血管会议做专题报告</w:t>
      </w:r>
      <w:r w:rsidRPr="00145EE2">
        <w:rPr>
          <w:rFonts w:ascii="仿宋" w:eastAsia="仿宋" w:hAnsi="仿宋" w:hint="eastAsia"/>
          <w:sz w:val="32"/>
          <w:szCs w:val="36"/>
        </w:rPr>
        <w:t>。</w:t>
      </w:r>
      <w:r w:rsidRPr="00145EE2">
        <w:rPr>
          <w:rFonts w:ascii="仿宋" w:eastAsia="仿宋" w:hAnsi="仿宋" w:hint="eastAsia"/>
          <w:sz w:val="32"/>
          <w:szCs w:val="36"/>
        </w:rPr>
        <w:t>项目推广过程中不断加强团队建设及人才梯队培养。团队成员在领域前沿研究的同时，仍坚持发挥博采众长、创新发展、精益求精的奋斗精神，在促进项目推广的同时亦提升了团队成员的整体科研水平，扩宽了其科研视野。</w:t>
      </w:r>
    </w:p>
    <w:sectPr w:rsidR="00066526" w:rsidRPr="0014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26"/>
    <w:rsid w:val="00066526"/>
    <w:rsid w:val="00145EE2"/>
    <w:rsid w:val="003538F8"/>
    <w:rsid w:val="00401D8E"/>
    <w:rsid w:val="00406BE7"/>
    <w:rsid w:val="005C0682"/>
    <w:rsid w:val="008B66D9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0F05"/>
  <w15:chartTrackingRefBased/>
  <w15:docId w15:val="{654337C3-1C45-4309-8FD9-1048A143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5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5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65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251</Characters>
  <Application>Microsoft Office Word</Application>
  <DocSecurity>0</DocSecurity>
  <Lines>11</Lines>
  <Paragraphs>6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 苑</dc:creator>
  <cp:keywords/>
  <dc:description/>
  <cp:lastModifiedBy>洁 苑</cp:lastModifiedBy>
  <cp:revision>3</cp:revision>
  <dcterms:created xsi:type="dcterms:W3CDTF">2025-10-21T01:33:00Z</dcterms:created>
  <dcterms:modified xsi:type="dcterms:W3CDTF">2025-10-21T01:39:00Z</dcterms:modified>
</cp:coreProperties>
</file>